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B24F00" w14:textId="4DF94350" w:rsidR="00EE2009" w:rsidRPr="00703050" w:rsidRDefault="00EE2009" w:rsidP="00703050">
      <w:pPr>
        <w:pStyle w:val="a3"/>
        <w:shd w:val="clear" w:color="auto" w:fill="FFFFFF"/>
        <w:spacing w:before="0" w:beforeAutospacing="0" w:after="300" w:afterAutospacing="0"/>
        <w:jc w:val="center"/>
        <w:rPr>
          <w:rFonts w:ascii="Arial" w:hAnsi="Arial" w:cs="Arial"/>
          <w:b/>
          <w:bCs/>
          <w:color w:val="000000"/>
        </w:rPr>
      </w:pPr>
      <w:bookmarkStart w:id="0" w:name="_GoBack"/>
      <w:r w:rsidRPr="00703050">
        <w:rPr>
          <w:rFonts w:ascii="Arial" w:hAnsi="Arial" w:cs="Arial"/>
          <w:b/>
          <w:bCs/>
          <w:color w:val="000000"/>
        </w:rPr>
        <w:t>Владимир Путин</w:t>
      </w:r>
      <w:bookmarkEnd w:id="0"/>
      <w:r w:rsidRPr="00703050">
        <w:rPr>
          <w:rFonts w:ascii="Arial" w:hAnsi="Arial" w:cs="Arial"/>
          <w:b/>
          <w:bCs/>
          <w:color w:val="000000"/>
        </w:rPr>
        <w:t xml:space="preserve"> </w:t>
      </w:r>
      <w:r w:rsidR="00703050" w:rsidRPr="00703050">
        <w:rPr>
          <w:rFonts w:ascii="Arial" w:hAnsi="Arial" w:cs="Arial"/>
          <w:b/>
          <w:bCs/>
          <w:color w:val="000000"/>
        </w:rPr>
        <w:t xml:space="preserve">подписал Федеральный закон, предусматривающий снижение тарифа страховых взносов и применение налогового мониторинга </w:t>
      </w:r>
      <w:r w:rsidR="00703050">
        <w:rPr>
          <w:rFonts w:ascii="Arial" w:hAnsi="Arial" w:cs="Arial"/>
          <w:b/>
          <w:bCs/>
          <w:color w:val="000000"/>
        </w:rPr>
        <w:t xml:space="preserve">для </w:t>
      </w:r>
      <w:r w:rsidR="00703050" w:rsidRPr="00703050">
        <w:rPr>
          <w:rFonts w:ascii="Arial" w:hAnsi="Arial" w:cs="Arial"/>
          <w:b/>
          <w:bCs/>
          <w:color w:val="000000"/>
        </w:rPr>
        <w:t>участник</w:t>
      </w:r>
      <w:r w:rsidR="00703050">
        <w:rPr>
          <w:rFonts w:ascii="Arial" w:hAnsi="Arial" w:cs="Arial"/>
          <w:b/>
          <w:bCs/>
          <w:color w:val="000000"/>
        </w:rPr>
        <w:t>ов</w:t>
      </w:r>
      <w:r w:rsidR="00703050" w:rsidRPr="00703050">
        <w:rPr>
          <w:rFonts w:ascii="Arial" w:hAnsi="Arial" w:cs="Arial"/>
          <w:b/>
          <w:bCs/>
          <w:color w:val="000000"/>
        </w:rPr>
        <w:t xml:space="preserve"> промышленных кластеров</w:t>
      </w:r>
    </w:p>
    <w:p w14:paraId="73EE1675" w14:textId="77777777" w:rsidR="00EE2009" w:rsidRDefault="00EE2009" w:rsidP="00EE2009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</w:rPr>
      </w:pPr>
    </w:p>
    <w:p w14:paraId="71E301D9" w14:textId="748D832C" w:rsidR="00EE2009" w:rsidRDefault="00EE2009" w:rsidP="00EE2009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Президент РФ подписал Федеральный закон от 18.03.2023 №64-ФЗ «О внесении изменений в статью 105-26 ч.1 и 427 ч.2 налогового кодекса РФ, и статью 33-4 ФЗ «Об обязательном пенсионном страховании Российской Федерации». </w:t>
      </w:r>
    </w:p>
    <w:p w14:paraId="7F5C8465" w14:textId="29097363" w:rsidR="00EE2009" w:rsidRDefault="00EE2009" w:rsidP="00EE2009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Федеральный закон является </w:t>
      </w:r>
      <w:r>
        <w:rPr>
          <w:rFonts w:ascii="Arial" w:hAnsi="Arial" w:cs="Arial"/>
          <w:color w:val="000000"/>
        </w:rPr>
        <w:t>одним из элементов нового режима работы промышленных кластеров, запущенных в 2023 года.</w:t>
      </w:r>
    </w:p>
    <w:p w14:paraId="50A37D5C" w14:textId="30250A67" w:rsidR="00EE2009" w:rsidRDefault="00EE2009" w:rsidP="00EE2009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Законопроектом предусмотрено применение единого пониженного тарифа страховых взносов в размере 7,6% для участников промышленных кластеров, являющихся сторонами специальных инвестиционных контрактов, стороной которых является Российская Федерация, заключенных в целях реализации инвестиционных проектов по производству промышленной продукции направленной на реализацию программы импортозамещения.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Льгота распространяется на работников, задействованных в реализации проектов по производству импортозамещающей продукции промышленного кластера. </w:t>
      </w:r>
    </w:p>
    <w:p w14:paraId="7F8D94A5" w14:textId="30229F22" w:rsidR="00EE2009" w:rsidRDefault="00EE2009" w:rsidP="00EE2009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Также </w:t>
      </w:r>
      <w:r>
        <w:rPr>
          <w:rFonts w:ascii="Arial" w:hAnsi="Arial" w:cs="Arial"/>
          <w:color w:val="000000"/>
        </w:rPr>
        <w:t>все участники промышленного кластера, вне зависимости от наличия проектов по производству импортозамещающей промышленной продукции, будут иметь возможность применения процедуры налогового мониторинга. </w:t>
      </w:r>
      <w:r>
        <w:rPr>
          <w:rFonts w:ascii="Arial" w:hAnsi="Arial" w:cs="Arial"/>
          <w:color w:val="000000"/>
        </w:rPr>
        <w:t>Он</w:t>
      </w:r>
      <w:r>
        <w:rPr>
          <w:rFonts w:ascii="Arial" w:hAnsi="Arial" w:cs="Arial"/>
          <w:color w:val="000000"/>
        </w:rPr>
        <w:t xml:space="preserve"> является добровольным согласием предприятия на проверку правильности исчисления, полноты и своевременности уплаты налогов, сборов и страховых взносов. Предприятия-участники промышленного кластера смогут подать заявление о проведении налогового мониторинга без выполнения условий, предусмотренных пунктом 3 статьи 105.26 Налогового кодекса РФ - для них не будут учитываться совокупная сумма налогов, акцизов и страховых взносов, подлежащих уплате, объём полученных доходов, а также совокупная стоимость активов.</w:t>
      </w:r>
    </w:p>
    <w:p w14:paraId="211D88F8" w14:textId="77777777" w:rsidR="00E5420F" w:rsidRDefault="00E5420F"/>
    <w:sectPr w:rsidR="00E542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C0F"/>
    <w:rsid w:val="001C2C0F"/>
    <w:rsid w:val="00703050"/>
    <w:rsid w:val="00E5420F"/>
    <w:rsid w:val="00EE2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45A2C"/>
  <w15:chartTrackingRefBased/>
  <w15:docId w15:val="{0642D726-113D-4D8E-B76E-2E1FD0687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2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E20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82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2023-03-20T13:06:00Z</dcterms:created>
  <dcterms:modified xsi:type="dcterms:W3CDTF">2023-03-20T13:20:00Z</dcterms:modified>
</cp:coreProperties>
</file>