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5924" w14:textId="0F199B3E" w:rsidR="00D32F1E" w:rsidRPr="00D32F1E" w:rsidRDefault="00D32F1E" w:rsidP="00D32F1E">
      <w:pPr>
        <w:spacing w:before="100" w:beforeAutospacing="1" w:after="100" w:afterAutospacing="1" w:line="504" w:lineRule="atLeast"/>
        <w:jc w:val="left"/>
        <w:textAlignment w:val="baseline"/>
        <w:outlineLvl w:val="1"/>
        <w:rPr>
          <w:rFonts w:ascii="AkzidenzGroteskPro" w:eastAsia="Times New Roman" w:hAnsi="AkzidenzGroteskPro"/>
          <w:caps/>
          <w:shd w:val="clear" w:color="auto" w:fill="auto"/>
          <w:lang w:eastAsia="ru-RU"/>
        </w:rPr>
      </w:pPr>
      <w:r w:rsidRPr="00D32F1E">
        <w:rPr>
          <w:rFonts w:ascii="AkzidenzGroteskPro" w:eastAsia="Times New Roman" w:hAnsi="AkzidenzGroteskPro"/>
          <w:caps/>
          <w:shd w:val="clear" w:color="auto" w:fill="auto"/>
          <w:lang w:eastAsia="ru-RU"/>
        </w:rPr>
        <w:t>РЕЗИДЕНТ ОЭЗ «ТЕХНОПОЛИС МОСКВА» УВЕЛИЧИЛ ОБЪЕМ ПЕРЕРАБОТКИ ПЛАСТИКА ДО 600 ТОНН В МЕСЯЦ</w:t>
      </w:r>
    </w:p>
    <w:p w14:paraId="6A4839E4" w14:textId="0ACDB93F" w:rsidR="00C473BC" w:rsidRDefault="00D32F1E" w:rsidP="0026233B">
      <w:r>
        <w:rPr>
          <w:rFonts w:ascii="AkzidenzGroteskPro" w:hAnsi="AkzidenzGroteskPro"/>
          <w:sz w:val="27"/>
          <w:szCs w:val="27"/>
        </w:rPr>
        <w:t>Резидент особой экономической зоны (ОЭЗ) «Технополис Москва» завод «</w:t>
      </w:r>
      <w:proofErr w:type="spellStart"/>
      <w:r>
        <w:rPr>
          <w:rFonts w:ascii="AkzidenzGroteskPro" w:hAnsi="AkzidenzGroteskPro"/>
          <w:sz w:val="27"/>
          <w:szCs w:val="27"/>
        </w:rPr>
        <w:t>Экопласт</w:t>
      </w:r>
      <w:proofErr w:type="spellEnd"/>
      <w:r>
        <w:rPr>
          <w:rFonts w:ascii="AkzidenzGroteskPro" w:hAnsi="AkzidenzGroteskPro"/>
          <w:sz w:val="27"/>
          <w:szCs w:val="27"/>
        </w:rPr>
        <w:t>» за январь – февраль 2023 года увеличил объем переработки корпусных пластиков на пять процентов – до 600 тонн в месяц. Об этом сообщил руководитель Департамента инвестиционной и промышленной политики Москвы, входящего в Комплекс экономической политики и имущественно-земельных отношений столицы,</w:t>
      </w:r>
      <w:r>
        <w:rPr>
          <w:rFonts w:ascii="AkzidenzGroteskPro" w:hAnsi="AkzidenzGroteskPro"/>
          <w:b/>
          <w:bCs/>
          <w:sz w:val="27"/>
          <w:szCs w:val="27"/>
          <w:bdr w:val="none" w:sz="0" w:space="0" w:color="auto" w:frame="1"/>
        </w:rPr>
        <w:t> Владислав</w:t>
      </w:r>
      <w:r>
        <w:rPr>
          <w:rFonts w:ascii="AkzidenzGroteskPro" w:hAnsi="AkzidenzGroteskPro"/>
          <w:sz w:val="27"/>
          <w:szCs w:val="27"/>
        </w:rPr>
        <w:t> </w:t>
      </w:r>
      <w:r>
        <w:rPr>
          <w:rFonts w:ascii="AkzidenzGroteskPro" w:hAnsi="AkzidenzGroteskPro"/>
          <w:b/>
          <w:bCs/>
          <w:sz w:val="27"/>
          <w:szCs w:val="27"/>
          <w:bdr w:val="none" w:sz="0" w:space="0" w:color="auto" w:frame="1"/>
        </w:rPr>
        <w:t>Овчинский.</w:t>
      </w:r>
      <w:r>
        <w:rPr>
          <w:rFonts w:ascii="AkzidenzGroteskPro" w:hAnsi="AkzidenzGroteskPro"/>
          <w:sz w:val="27"/>
          <w:szCs w:val="27"/>
        </w:rPr>
        <w:br/>
      </w:r>
      <w:r>
        <w:rPr>
          <w:rFonts w:ascii="AkzidenzGroteskPro" w:hAnsi="AkzidenzGroteskPro"/>
          <w:sz w:val="27"/>
          <w:szCs w:val="27"/>
        </w:rPr>
        <w:br/>
        <w:t>«Московская промышленность демонстрирует готовность к современным вызовам, в том числе к перенастройке сырьевых цепочек поставок. Несмотря на то, что отрасль производства полимеров в 2022 году показала незначительное снижение, предприятиям удалось оперативно сформировать новые кооперационные связи и обеспечить бесперебойность функционирования. Так, резидент столичной особой экономической зоны – завод “</w:t>
      </w:r>
      <w:proofErr w:type="spellStart"/>
      <w:r>
        <w:rPr>
          <w:rFonts w:ascii="AkzidenzGroteskPro" w:hAnsi="AkzidenzGroteskPro"/>
          <w:sz w:val="27"/>
          <w:szCs w:val="27"/>
        </w:rPr>
        <w:t>Экопласт</w:t>
      </w:r>
      <w:proofErr w:type="spellEnd"/>
      <w:r>
        <w:rPr>
          <w:rFonts w:ascii="AkzidenzGroteskPro" w:hAnsi="AkzidenzGroteskPro"/>
          <w:sz w:val="27"/>
          <w:szCs w:val="27"/>
        </w:rPr>
        <w:t>” продолжает показывать стабильный рост переработки пластика от электронного и электрического оборудования и увеличивать выпуск готовой продукции в виде вторичных полимерных гранул», – рассказал Владислав Овчинский.</w:t>
      </w:r>
      <w:r>
        <w:rPr>
          <w:rFonts w:ascii="AkzidenzGroteskPro" w:hAnsi="AkzidenzGroteskPro"/>
          <w:sz w:val="27"/>
          <w:szCs w:val="27"/>
        </w:rPr>
        <w:br/>
      </w:r>
      <w:r>
        <w:rPr>
          <w:rFonts w:ascii="AkzidenzGroteskPro" w:hAnsi="AkzidenzGroteskPro"/>
          <w:sz w:val="27"/>
          <w:szCs w:val="27"/>
        </w:rPr>
        <w:br/>
        <w:t>Вторичные полимерные гранулы ABS, полистирола и полипропилена пользуются большим спросом в автомобильной промышленности, строительной индустрии, при производстве деталей мебели и в других отраслях. В этой связи наращивание объемов переработки пластика является приоритетной задачей завода «</w:t>
      </w:r>
      <w:proofErr w:type="spellStart"/>
      <w:r>
        <w:rPr>
          <w:rFonts w:ascii="AkzidenzGroteskPro" w:hAnsi="AkzidenzGroteskPro"/>
          <w:sz w:val="27"/>
          <w:szCs w:val="27"/>
        </w:rPr>
        <w:t>Экопласт</w:t>
      </w:r>
      <w:proofErr w:type="spellEnd"/>
      <w:r>
        <w:rPr>
          <w:rFonts w:ascii="AkzidenzGroteskPro" w:hAnsi="AkzidenzGroteskPro"/>
          <w:sz w:val="27"/>
          <w:szCs w:val="27"/>
        </w:rPr>
        <w:t>». Руководитель Департамента отметил, что увеличение производительности предприятия позволяет сохранить квалифицированный трудовой коллектив и тем самым продолжать обеспечивать занятость населения столицы.</w:t>
      </w:r>
      <w:r>
        <w:rPr>
          <w:rFonts w:ascii="AkzidenzGroteskPro" w:hAnsi="AkzidenzGroteskPro"/>
          <w:sz w:val="27"/>
          <w:szCs w:val="27"/>
        </w:rPr>
        <w:br/>
      </w:r>
      <w:r>
        <w:rPr>
          <w:rFonts w:ascii="AkzidenzGroteskPro" w:hAnsi="AkzidenzGroteskPro"/>
          <w:sz w:val="27"/>
          <w:szCs w:val="27"/>
        </w:rPr>
        <w:br/>
        <w:t>«В 2023 году завод поставил себе цель увеличить ежемесячный объем переработки пластика на 10–15 процентов. Текущая сырьевая загруженность и объем поступающих заказов от расширяющейся базы клиентов позволяет надеяться, что данная цель будет достигнута. Вместе с тем крайне важно, что инфраструктурно предприятие готово удвоить производственные показатели. Несмотря на постоянно изменяющиеся обстоятельства, мы уверены, что преодолеем любые трудности и справимся со всеми вызовами», – прокомментировал исполнительный директор ООО ПК</w:t>
      </w:r>
      <w:r w:rsidRPr="00D32F1E">
        <w:rPr>
          <w:rFonts w:ascii="AkzidenzGroteskPro" w:hAnsi="AkzidenzGroteskPro"/>
          <w:sz w:val="27"/>
          <w:szCs w:val="27"/>
        </w:rPr>
        <w:t xml:space="preserve"> </w:t>
      </w:r>
      <w:r>
        <w:rPr>
          <w:rFonts w:ascii="AkzidenzGroteskPro" w:hAnsi="AkzidenzGroteskPro"/>
          <w:sz w:val="27"/>
          <w:szCs w:val="27"/>
        </w:rPr>
        <w:t>«</w:t>
      </w:r>
      <w:proofErr w:type="spellStart"/>
      <w:r>
        <w:rPr>
          <w:rFonts w:ascii="AkzidenzGroteskPro" w:hAnsi="AkzidenzGroteskPro"/>
          <w:sz w:val="27"/>
          <w:szCs w:val="27"/>
        </w:rPr>
        <w:t>Экопласт</w:t>
      </w:r>
      <w:proofErr w:type="spellEnd"/>
      <w:r>
        <w:rPr>
          <w:rFonts w:ascii="AkzidenzGroteskPro" w:hAnsi="AkzidenzGroteskPro"/>
          <w:sz w:val="27"/>
          <w:szCs w:val="27"/>
        </w:rPr>
        <w:t>» </w:t>
      </w:r>
      <w:r>
        <w:rPr>
          <w:rFonts w:ascii="AkzidenzGroteskPro" w:hAnsi="AkzidenzGroteskPro"/>
          <w:b/>
          <w:bCs/>
          <w:sz w:val="27"/>
          <w:szCs w:val="27"/>
          <w:bdr w:val="none" w:sz="0" w:space="0" w:color="auto" w:frame="1"/>
        </w:rPr>
        <w:t>Алексей Королев.</w:t>
      </w:r>
      <w:r>
        <w:rPr>
          <w:rFonts w:ascii="AkzidenzGroteskPro" w:hAnsi="AkzidenzGroteskPro"/>
          <w:sz w:val="27"/>
          <w:szCs w:val="27"/>
        </w:rPr>
        <w:br/>
      </w:r>
      <w:r>
        <w:rPr>
          <w:rFonts w:ascii="AkzidenzGroteskPro" w:hAnsi="AkzidenzGroteskPro"/>
          <w:sz w:val="27"/>
          <w:szCs w:val="27"/>
        </w:rPr>
        <w:br/>
        <w:t xml:space="preserve">Предприятие способствует формированию в столице экономики </w:t>
      </w:r>
      <w:r>
        <w:rPr>
          <w:rFonts w:ascii="AkzidenzGroteskPro" w:hAnsi="AkzidenzGroteskPro"/>
          <w:sz w:val="27"/>
          <w:szCs w:val="27"/>
        </w:rPr>
        <w:lastRenderedPageBreak/>
        <w:t>замкнутого цикла, выполняя при этом задачи по замещению материалов в производственных процессах.</w:t>
      </w:r>
      <w:r>
        <w:rPr>
          <w:rFonts w:ascii="AkzidenzGroteskPro" w:hAnsi="AkzidenzGroteskPro"/>
          <w:sz w:val="27"/>
          <w:szCs w:val="27"/>
        </w:rPr>
        <w:br/>
      </w:r>
      <w:r>
        <w:rPr>
          <w:rFonts w:ascii="AkzidenzGroteskPro" w:hAnsi="AkzidenzGroteskPro"/>
          <w:sz w:val="27"/>
          <w:szCs w:val="27"/>
        </w:rPr>
        <w:br/>
        <w:t>«Стабильность функционирования завода подтверждает возможность формирования в столице экономики замкнутого цикла, выполнения задач по замещению в производственных процессах первичных материалов на вторичные, а также исполнения указа Президента в части задачи по снижению объема отходов, направляемого на полигоны, в два раза», – отметил генеральный директор ОЭЗ «Технополис Москва» </w:t>
      </w:r>
      <w:r>
        <w:rPr>
          <w:rFonts w:ascii="AkzidenzGroteskPro" w:hAnsi="AkzidenzGroteskPro"/>
          <w:b/>
          <w:bCs/>
          <w:sz w:val="27"/>
          <w:szCs w:val="27"/>
          <w:bdr w:val="none" w:sz="0" w:space="0" w:color="auto" w:frame="1"/>
        </w:rPr>
        <w:t>Геннадий Дегтев.</w:t>
      </w:r>
    </w:p>
    <w:sectPr w:rsidR="00C4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zidenzGrotesk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ED"/>
    <w:rsid w:val="000C2F51"/>
    <w:rsid w:val="001059F0"/>
    <w:rsid w:val="00120587"/>
    <w:rsid w:val="00184DDB"/>
    <w:rsid w:val="0026233B"/>
    <w:rsid w:val="002813ED"/>
    <w:rsid w:val="002C0719"/>
    <w:rsid w:val="003C1704"/>
    <w:rsid w:val="005A5B22"/>
    <w:rsid w:val="005E5A0B"/>
    <w:rsid w:val="00700C34"/>
    <w:rsid w:val="00761954"/>
    <w:rsid w:val="008A24DC"/>
    <w:rsid w:val="009C3AF7"/>
    <w:rsid w:val="009D2B37"/>
    <w:rsid w:val="00AD60D3"/>
    <w:rsid w:val="00C2122B"/>
    <w:rsid w:val="00C473BC"/>
    <w:rsid w:val="00D32F1E"/>
    <w:rsid w:val="00D3663D"/>
    <w:rsid w:val="00DF0397"/>
    <w:rsid w:val="00E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19B"/>
  <w15:chartTrackingRefBased/>
  <w15:docId w15:val="{4C782409-0F96-4834-93C6-301580A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37"/>
    <w:pPr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link w:val="20"/>
    <w:uiPriority w:val="9"/>
    <w:qFormat/>
    <w:rsid w:val="00D32F1E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color w:val="auto"/>
      <w:sz w:val="36"/>
      <w:szCs w:val="36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22B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AkitRf Pr</dc:creator>
  <cp:keywords/>
  <dc:description/>
  <cp:lastModifiedBy>AkitRf Pr</cp:lastModifiedBy>
  <cp:revision>2</cp:revision>
  <dcterms:created xsi:type="dcterms:W3CDTF">2023-03-16T10:39:00Z</dcterms:created>
  <dcterms:modified xsi:type="dcterms:W3CDTF">2023-03-16T10:39:00Z</dcterms:modified>
</cp:coreProperties>
</file>